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7036F68B" w14:textId="77777777" w:rsidR="006930DC" w:rsidRPr="006930DC" w:rsidRDefault="006930D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6930D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Ekspertyza zawierająca zestawienie porównujące różne rozwiązania w zakresie przyjętych pojęć reintegracji społecznej i zawodowej, integracji społecznej i zawodowej oraz rehabilitacji społecznej i zawodowej, proponowane warianty oraz rekomendacje do dalszych prac legislacyjnych i programowych.</w:t>
      </w:r>
    </w:p>
    <w:p w14:paraId="5D07B714" w14:textId="77777777" w:rsidR="006930DC" w:rsidRPr="001A3DC4" w:rsidRDefault="006930DC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18F26978" w14:textId="1113196E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obowiązujący</w:t>
      </w:r>
      <w:r w:rsidR="008366DB">
        <w:rPr>
          <w:rFonts w:asciiTheme="majorHAnsi" w:hAnsiTheme="majorHAnsi" w:cstheme="majorHAnsi"/>
          <w:sz w:val="24"/>
          <w:szCs w:val="24"/>
          <w:shd w:val="clear" w:color="auto" w:fill="FFFFFF"/>
        </w:rPr>
        <w:t>ch definicji pojęć związanych z </w:t>
      </w:r>
      <w:r w:rsidR="008D6C9F" w:rsidRP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reintegracją społeczną, reintegracją zawodową, integracją społeczną, integracją zawodową oraz rehabilitacją społeczną i rehabilitacją zawodową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funkcjonujących w polskim ustawodawstwie,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także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standardów ponadnarodowych oraz wytycznych wynikających z ratyfikowanych konwencji międzynarodowych.</w:t>
      </w:r>
    </w:p>
    <w:p w14:paraId="2B3DA7EE" w14:textId="77777777" w:rsidR="00BA5BF0" w:rsidRDefault="00BA5BF0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2B5231DC" w14:textId="479FB62A" w:rsidR="00CB58F6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</w:t>
      </w:r>
      <w:r w:rsidR="00CB58F6">
        <w:rPr>
          <w:rFonts w:asciiTheme="majorHAnsi" w:hAnsiTheme="majorHAnsi" w:cstheme="majorHAnsi"/>
          <w:shd w:val="clear" w:color="auto" w:fill="FFFFFF"/>
        </w:rPr>
        <w:t>i powinny być kierunki zmian legislacyjnych i programowych?</w:t>
      </w:r>
    </w:p>
    <w:p w14:paraId="551C43FF" w14:textId="51C6D740" w:rsidR="00CB58F6" w:rsidRDefault="00CB58F6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Czy proponowane zmiany de</w:t>
      </w:r>
      <w:r w:rsidR="008366DB">
        <w:rPr>
          <w:rFonts w:asciiTheme="majorHAnsi" w:hAnsiTheme="majorHAnsi" w:cstheme="majorHAnsi"/>
          <w:shd w:val="clear" w:color="auto" w:fill="FFFFFF"/>
        </w:rPr>
        <w:t>finicyjne są zgodne z przyjętymi standardami ponadnarodowymi oraz wytycznymi wynikającymi</w:t>
      </w:r>
      <w:r>
        <w:rPr>
          <w:rFonts w:asciiTheme="majorHAnsi" w:hAnsiTheme="majorHAnsi" w:cstheme="majorHAnsi"/>
          <w:shd w:val="clear" w:color="auto" w:fill="FFFFFF"/>
        </w:rPr>
        <w:t xml:space="preserve"> z ratyfikowanych konwencji międzynarodowych?</w:t>
      </w:r>
    </w:p>
    <w:p w14:paraId="6FDDA28F" w14:textId="355DB76C" w:rsidR="00CB58F6" w:rsidRDefault="00CB58F6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będą ewentualne konsekwencje wprowadzenia zmi</w:t>
      </w:r>
      <w:r w:rsidR="008366DB">
        <w:rPr>
          <w:rFonts w:asciiTheme="majorHAnsi" w:hAnsiTheme="majorHAnsi" w:cstheme="majorHAnsi"/>
          <w:shd w:val="clear" w:color="auto" w:fill="FFFFFF"/>
        </w:rPr>
        <w:t>an legislacyjnych w </w:t>
      </w:r>
      <w:r>
        <w:rPr>
          <w:rFonts w:asciiTheme="majorHAnsi" w:hAnsiTheme="majorHAnsi" w:cstheme="majorHAnsi"/>
          <w:shd w:val="clear" w:color="auto" w:fill="FFFFFF"/>
        </w:rPr>
        <w:t>kontekście proponowanych zmian definicyjnych?</w:t>
      </w:r>
    </w:p>
    <w:p w14:paraId="785E709E" w14:textId="77777777" w:rsidR="006930DC" w:rsidRDefault="006930DC" w:rsidP="006930DC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112AE7A1" w14:textId="0AD8131A" w:rsidR="001A3DC4" w:rsidRPr="005A2AF5" w:rsidRDefault="006930DC" w:rsidP="005A2AF5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930D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porównujące różne rozwiązania, proponowane warianty oraz rekomendacje do podjęcia prac legislacyjnych i programowych. </w:t>
      </w:r>
      <w:r w:rsid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Wykonawca powinien </w:t>
      </w:r>
      <w:r w:rsidR="005A2AF5" w:rsidRP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>ocenić możliw</w:t>
      </w:r>
      <w:r w:rsid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>ość i zasadność uspójnienia analizowanych</w:t>
      </w:r>
      <w:r w:rsidR="005A2AF5" w:rsidRP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pojęć w różnych a</w:t>
      </w:r>
      <w:r w:rsid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>ktach prawnych oraz zaproponować</w:t>
      </w:r>
      <w:r w:rsidR="005A2AF5" w:rsidRP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kierunek lub formę zmian ustawowych</w:t>
      </w:r>
      <w:r w:rsidR="005A2AF5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lastRenderedPageBreak/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5E840C3F" w:rsidR="001A3DC4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1A3DC4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1A3DC4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</w:t>
      </w:r>
      <w:r w:rsidR="001A3DC4" w:rsidRP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lub z zakresu nauk 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F83EB5">
        <w:rPr>
          <w:rFonts w:asciiTheme="majorHAnsi" w:eastAsia="Calibri" w:hAnsiTheme="majorHAnsi" w:cstheme="majorHAnsi"/>
          <w:color w:val="000000" w:themeColor="text1"/>
        </w:rPr>
        <w:t>pomocą i integracją społeczną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, </w:t>
      </w:r>
    </w:p>
    <w:p w14:paraId="3DFCB23B" w14:textId="1DAABFA0" w:rsidR="00DF652A" w:rsidRPr="001A3DC4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 w:rsidRP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>
        <w:rPr>
          <w:rFonts w:asciiTheme="majorHAnsi" w:eastAsia="Calibri" w:hAnsiTheme="majorHAnsi" w:cstheme="majorHAnsi"/>
          <w:color w:val="000000" w:themeColor="text1"/>
        </w:rPr>
        <w:t>lub z zakresu nauk 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39C91E1D" w14:textId="481D28BE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lub z zakresu nauk prawnych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09022B22" w14:textId="172294F9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lub z zakresu nauk prawnych </w:t>
      </w:r>
      <w:r w:rsidR="00DF652A">
        <w:rPr>
          <w:rFonts w:asciiTheme="majorHAnsi" w:eastAsia="Calibri" w:hAnsiTheme="majorHAnsi" w:cstheme="majorHAnsi"/>
          <w:color w:val="000000" w:themeColor="text1"/>
        </w:rPr>
        <w:t>specjalizującej się w ww. zagadnieniach, która posiada ponadto co najmniej tytuł zawodowy magistra z zakresu drugiego rodzaju wskazywanych nauk.</w:t>
      </w:r>
    </w:p>
    <w:p w14:paraId="49A1DE7C" w14:textId="52600675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1A3DC4">
        <w:rPr>
          <w:rFonts w:asciiTheme="majorHAnsi" w:eastAsia="Calibri" w:hAnsiTheme="majorHAnsi" w:cstheme="majorHAnsi"/>
          <w:color w:val="000000" w:themeColor="text1"/>
        </w:rPr>
        <w:t xml:space="preserve">polityki społecznej,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1A3DC4">
        <w:rPr>
          <w:rFonts w:asciiTheme="majorHAnsi" w:eastAsia="Calibri" w:hAnsiTheme="majorHAnsi" w:cstheme="majorHAnsi"/>
          <w:color w:val="000000" w:themeColor="text1"/>
        </w:rPr>
        <w:t>związanych z pomocą i integracją społeczną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64F0C17D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1A3DC4">
        <w:rPr>
          <w:rFonts w:asciiTheme="majorHAnsi" w:eastAsia="Calibri" w:hAnsiTheme="majorHAnsi" w:cstheme="majorHAnsi"/>
          <w:color w:val="000000" w:themeColor="text1"/>
        </w:rPr>
        <w:t>związanych z pomocą i integracją społeczną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D16066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297148F" w14:textId="77777777" w:rsidR="00E01365" w:rsidRPr="00D16066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38FC7A0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E254B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D8686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229867D" w14:textId="6C14F08D" w:rsidR="00F163D3" w:rsidRDefault="00F163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A5D3CBE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3B5718EB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0F4CD9">
        <w:rPr>
          <w:rFonts w:asciiTheme="majorHAnsi" w:hAnsiTheme="majorHAnsi" w:cstheme="majorHAnsi"/>
          <w:sz w:val="24"/>
          <w:szCs w:val="24"/>
        </w:rPr>
        <w:t>5</w:t>
      </w:r>
      <w:bookmarkStart w:id="1" w:name="_GoBack"/>
      <w:bookmarkEnd w:id="1"/>
      <w:r w:rsidR="008E50DE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1A3DC4">
        <w:rPr>
          <w:rFonts w:asciiTheme="majorHAnsi" w:hAnsiTheme="majorHAnsi" w:cstheme="majorHAnsi"/>
          <w:sz w:val="24"/>
          <w:szCs w:val="24"/>
        </w:rPr>
        <w:t>(</w:t>
      </w:r>
      <w:r w:rsidR="001A3DC4" w:rsidRPr="001A3DC4">
        <w:rPr>
          <w:rFonts w:asciiTheme="majorHAnsi" w:hAnsiTheme="majorHAnsi" w:cstheme="majorHAnsi"/>
          <w:sz w:val="24"/>
          <w:szCs w:val="24"/>
          <w:shd w:val="clear" w:color="auto" w:fill="FFFFFF"/>
        </w:rPr>
        <w:t>przegląd i analizę obowiązujących aktów prawnych zawierających odwołania do pojęć reintegracji społecznej, reintegracji zawodowej, integracji społecznej, integracji zawodowej oraz rehabilitacji społecznej i rehabilitacji zawodowej</w:t>
      </w:r>
      <w:r w:rsidR="001A3DC4" w:rsidRPr="001A3DC4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 z uwzględnieniem omówienia zakresu tych pojęć oraz ich wzajemnych zależności</w:t>
      </w:r>
      <w:r w:rsidR="00B2529B" w:rsidRPr="001A3DC4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A3DC4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A3DC4">
        <w:rPr>
          <w:rFonts w:asciiTheme="majorHAnsi" w:hAnsiTheme="majorHAnsi" w:cstheme="majorHAnsi"/>
          <w:i/>
          <w:sz w:val="24"/>
          <w:szCs w:val="24"/>
        </w:rPr>
        <w:t>System partycy</w:t>
      </w:r>
      <w:r w:rsidRPr="00D16066">
        <w:rPr>
          <w:rFonts w:asciiTheme="majorHAnsi" w:hAnsiTheme="majorHAnsi" w:cstheme="majorHAnsi"/>
          <w:i/>
          <w:sz w:val="24"/>
          <w:szCs w:val="24"/>
        </w:rPr>
        <w:t>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77C20475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0F4CD9">
        <w:rPr>
          <w:rFonts w:asciiTheme="majorHAnsi" w:hAnsiTheme="majorHAnsi" w:cstheme="majorHAnsi"/>
          <w:sz w:val="24"/>
          <w:szCs w:val="24"/>
        </w:rPr>
        <w:t>5</w:t>
      </w:r>
      <w:r w:rsidR="008E50DE">
        <w:rPr>
          <w:rFonts w:asciiTheme="majorHAnsi" w:hAnsiTheme="majorHAnsi" w:cstheme="majorHAnsi"/>
          <w:sz w:val="24"/>
          <w:szCs w:val="24"/>
        </w:rPr>
        <w:t>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1F105FEA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F163D3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F163D3">
        <w:rPr>
          <w:rFonts w:asciiTheme="majorHAnsi" w:eastAsia="Calibri" w:hAnsiTheme="majorHAnsi" w:cstheme="majorHAnsi"/>
          <w:color w:val="000000" w:themeColor="text1"/>
        </w:rPr>
        <w:t xml:space="preserve"> posiadająca co najmniej </w:t>
      </w:r>
      <w:r w:rsidR="001A3DC4">
        <w:rPr>
          <w:rFonts w:asciiTheme="majorHAnsi" w:eastAsia="Calibri" w:hAnsiTheme="majorHAnsi" w:cstheme="majorHAnsi"/>
          <w:color w:val="000000" w:themeColor="text1"/>
        </w:rPr>
        <w:t>stopień doktora z zakresu nauk społecznych</w:t>
      </w:r>
      <w:r w:rsidR="005A2AF5">
        <w:rPr>
          <w:rFonts w:asciiTheme="majorHAnsi" w:eastAsia="Calibri" w:hAnsiTheme="majorHAnsi" w:cstheme="majorHAnsi"/>
          <w:color w:val="000000" w:themeColor="text1"/>
        </w:rPr>
        <w:t xml:space="preserve"> lub z </w:t>
      </w:r>
      <w:r w:rsidR="00F83EB5">
        <w:rPr>
          <w:rFonts w:asciiTheme="majorHAnsi" w:eastAsia="Calibri" w:hAnsiTheme="majorHAnsi" w:cstheme="majorHAnsi"/>
          <w:color w:val="000000" w:themeColor="text1"/>
        </w:rPr>
        <w:t>zakresu nauk prawnych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, specjalizująca się w zagadnieniach związanych z polityką społeczną, w tym w szczególności </w:t>
      </w:r>
      <w:r w:rsidR="001A3DC4">
        <w:rPr>
          <w:rFonts w:asciiTheme="majorHAnsi" w:eastAsia="Calibri" w:hAnsiTheme="majorHAnsi" w:cstheme="majorHAnsi"/>
          <w:color w:val="000000" w:themeColor="text1"/>
        </w:rPr>
        <w:t>pomocą i integracją społeczną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7129E834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Liczba publikacji z zakresu polityki społecznej</w:t>
      </w:r>
      <w:r w:rsidR="00F83EB5">
        <w:rPr>
          <w:rFonts w:asciiTheme="majorHAnsi" w:eastAsia="Calibri" w:hAnsiTheme="majorHAnsi" w:cstheme="majorHAnsi"/>
          <w:color w:val="000000" w:themeColor="text1"/>
          <w:lang w:val="cs-CZ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5A2AF5">
        <w:rPr>
          <w:rFonts w:asciiTheme="majorHAnsi" w:eastAsia="Calibri" w:hAnsiTheme="majorHAnsi" w:cstheme="majorHAnsi"/>
          <w:color w:val="000000" w:themeColor="text1"/>
        </w:rPr>
        <w:t>pomocy i </w:t>
      </w:r>
      <w:r w:rsidR="00F83EB5">
        <w:rPr>
          <w:rFonts w:asciiTheme="majorHAnsi" w:eastAsia="Calibri" w:hAnsiTheme="majorHAnsi" w:cstheme="majorHAnsi"/>
          <w:color w:val="000000" w:themeColor="text1"/>
        </w:rPr>
        <w:t>integracji</w:t>
      </w:r>
      <w:r w:rsidR="00002E12">
        <w:rPr>
          <w:rFonts w:asciiTheme="majorHAnsi" w:eastAsia="Calibri" w:hAnsiTheme="majorHAnsi" w:cstheme="majorHAnsi"/>
          <w:color w:val="000000" w:themeColor="text1"/>
        </w:rPr>
        <w:t xml:space="preserve"> społeczne</w:t>
      </w:r>
      <w:r w:rsidR="00F83EB5">
        <w:rPr>
          <w:rFonts w:asciiTheme="majorHAnsi" w:eastAsia="Calibri" w:hAnsiTheme="majorHAnsi" w:cstheme="majorHAnsi"/>
          <w:color w:val="000000" w:themeColor="text1"/>
        </w:rPr>
        <w:t>j</w:t>
      </w: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02F4FD7E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pomocy i integracji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F3B9" w14:textId="77777777" w:rsidR="0047119F" w:rsidRDefault="0047119F">
      <w:r>
        <w:separator/>
      </w:r>
    </w:p>
  </w:endnote>
  <w:endnote w:type="continuationSeparator" w:id="0">
    <w:p w14:paraId="4D8BEB1A" w14:textId="77777777" w:rsidR="0047119F" w:rsidRDefault="0047119F">
      <w:r>
        <w:continuationSeparator/>
      </w:r>
    </w:p>
  </w:endnote>
  <w:endnote w:type="continuationNotice" w:id="1">
    <w:p w14:paraId="6F57D9E8" w14:textId="77777777" w:rsidR="0047119F" w:rsidRDefault="00471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7866AD64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0F4CD9">
      <w:rPr>
        <w:noProof/>
      </w:rPr>
      <w:t>8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CA1E" w14:textId="77777777" w:rsidR="0047119F" w:rsidRDefault="0047119F">
      <w:r>
        <w:separator/>
      </w:r>
    </w:p>
  </w:footnote>
  <w:footnote w:type="continuationSeparator" w:id="0">
    <w:p w14:paraId="7F184123" w14:textId="77777777" w:rsidR="0047119F" w:rsidRDefault="0047119F">
      <w:r>
        <w:continuationSeparator/>
      </w:r>
    </w:p>
  </w:footnote>
  <w:footnote w:type="continuationNotice" w:id="1">
    <w:p w14:paraId="546ED653" w14:textId="77777777" w:rsidR="0047119F" w:rsidRDefault="004711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4CD9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0916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119F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2AF5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66DB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50DE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17E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2A07-CAA5-499B-A0EE-7F3FE730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4</cp:revision>
  <cp:lastPrinted>2017-10-11T11:55:00Z</cp:lastPrinted>
  <dcterms:created xsi:type="dcterms:W3CDTF">2018-04-04T08:23:00Z</dcterms:created>
  <dcterms:modified xsi:type="dcterms:W3CDTF">2018-04-04T08:29:00Z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